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8448F2" w:rsidRPr="008448F2" w:rsidRDefault="008448F2" w:rsidP="008448F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8448F2">
        <w:rPr>
          <w:rFonts w:ascii="Arial Narrow" w:eastAsia="Times New Roman" w:hAnsi="Arial Narrow" w:cs="Arial"/>
          <w:b/>
          <w:lang w:eastAsia="es-ES"/>
        </w:rPr>
        <w:t>Artículo 25.-</w:t>
      </w:r>
      <w:r w:rsidRPr="008448F2">
        <w:rPr>
          <w:rFonts w:ascii="Arial Narrow" w:eastAsia="Times New Roman" w:hAnsi="Arial Narrow" w:cs="Arial"/>
          <w:lang w:eastAsia="es-ES"/>
        </w:rPr>
        <w:t xml:space="preserve"> Los Órganos Ejecutores, bajo su responsabilidad, podrán contratar obras públicas y servicios relacionados con las mismas mediante los procedimientos de contratación que a continuación se describen: </w:t>
      </w:r>
    </w:p>
    <w:p w:rsidR="00B6483C" w:rsidRDefault="00B6483C" w:rsidP="00B6483C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8448F2" w:rsidRPr="008448F2" w:rsidRDefault="008448F2" w:rsidP="008448F2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A6249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Las dependencias y entidades pondrán a disposición pública, a través de los medios de difusión electrónica que establezca el Órgano de Control para tal efecto</w:t>
      </w:r>
      <w:r w:rsidRPr="008448F2">
        <w:rPr>
          <w:rFonts w:ascii="Arial Narrow" w:eastAsia="Times New Roman" w:hAnsi="Arial Narrow" w:cs="Courier New"/>
          <w:lang w:val="es-ES_tradnl" w:eastAsia="es-ES"/>
        </w:rPr>
        <w:t xml:space="preserve">, la información que obre en su base de datos relacionada con las convocatorias y bases de las licitaciones así como sus modificaciones en su caso; las actas de las juntas de aclaraciones y de visita a instalaciones; los fallos de dichas licitaciones o las cancelaciones de éstas, y los datos relevantes de los contratos adjudicados; así como otra información relativa a las materias que regula esta Ley, con excepción de aquella que sea de naturaleza reservada, en los términos establecidos en la Ley de Acceso a la Información Pública y Protección de Datos Personales del Estado de Coahuila de Zaragoza. </w:t>
      </w:r>
    </w:p>
    <w:p w:rsidR="008448F2" w:rsidRDefault="008448F2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8448F2" w:rsidRDefault="008448F2" w:rsidP="008448F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8448F2">
        <w:rPr>
          <w:rFonts w:ascii="Arial Narrow" w:eastAsia="Times New Roman" w:hAnsi="Arial Narrow" w:cs="Arial"/>
          <w:b/>
          <w:lang w:eastAsia="es-ES"/>
        </w:rPr>
        <w:t>Artículo 30.-</w:t>
      </w:r>
      <w:r w:rsidRPr="008448F2">
        <w:rPr>
          <w:rFonts w:ascii="Arial Narrow" w:eastAsia="Times New Roman" w:hAnsi="Arial Narrow" w:cs="Arial"/>
          <w:lang w:eastAsia="es-ES"/>
        </w:rPr>
        <w:t xml:space="preserve"> Las convocatorias podrán referirse a una o más obras públicas o servicios relacionados con las mismas, se publicarán en el Periódico Oficial del Gobierno del Estado, en </w:t>
      </w:r>
      <w:r w:rsidRPr="005A6249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COMPRANET </w:t>
      </w:r>
      <w:r w:rsidRPr="008448F2">
        <w:rPr>
          <w:rFonts w:ascii="Arial Narrow" w:eastAsia="Times New Roman" w:hAnsi="Arial Narrow" w:cs="Arial"/>
          <w:lang w:eastAsia="es-ES"/>
        </w:rPr>
        <w:t xml:space="preserve">y en un diario de circulación en el lugar o lugares donde se vaya a realizar la obra, y contendrán cuando menos: </w:t>
      </w:r>
      <w:bookmarkStart w:id="0" w:name="_GoBack"/>
      <w:bookmarkEnd w:id="0"/>
    </w:p>
    <w:p w:rsidR="00234A48" w:rsidRPr="008448F2" w:rsidRDefault="00234A48" w:rsidP="008448F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8448F2" w:rsidRPr="008448F2" w:rsidRDefault="008448F2" w:rsidP="008448F2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8448F2">
        <w:rPr>
          <w:rFonts w:ascii="Arial Narrow" w:eastAsia="Times New Roman" w:hAnsi="Arial Narrow" w:cs="Arial"/>
          <w:b/>
          <w:lang w:eastAsia="es-ES"/>
        </w:rPr>
        <w:t>V.</w:t>
      </w:r>
      <w:r w:rsidRPr="008448F2">
        <w:rPr>
          <w:rFonts w:ascii="Arial Narrow" w:eastAsia="Times New Roman" w:hAnsi="Arial Narrow" w:cs="Arial"/>
          <w:lang w:eastAsia="es-ES"/>
        </w:rPr>
        <w:tab/>
        <w:t xml:space="preserve">La indicación de los lugares, fechas y horarios en que los interesados podrán obtener las bases de la licitación y, en su caso, el costo y forma de pago de las mismas. Cuando las bases impliquen un costo, éste será fijado sólo en razón de la recuperación de las erogaciones por publicación de la convocatoria y de la reproducción de los documentos que se entreguen; los interesados podrán revisarlas previamente a su pago, el cual será requisito para participar en la licitación. Igualmente, los interesados podrán consultar y adquirir las bases de las licitaciones por los medios de difusión electrónica que establezca el Órgano de Control; </w:t>
      </w:r>
    </w:p>
    <w:p w:rsidR="008448F2" w:rsidRPr="008448F2" w:rsidRDefault="008448F2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eastAsia="es-ES"/>
        </w:rPr>
      </w:pPr>
    </w:p>
    <w:sectPr w:rsidR="008448F2" w:rsidRPr="008448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34A48"/>
    <w:rsid w:val="002959E3"/>
    <w:rsid w:val="002F47FF"/>
    <w:rsid w:val="003379E0"/>
    <w:rsid w:val="003963F3"/>
    <w:rsid w:val="003C591D"/>
    <w:rsid w:val="005A6249"/>
    <w:rsid w:val="005E116E"/>
    <w:rsid w:val="0060302B"/>
    <w:rsid w:val="0061044C"/>
    <w:rsid w:val="007968A7"/>
    <w:rsid w:val="007E120A"/>
    <w:rsid w:val="0080235D"/>
    <w:rsid w:val="008448F2"/>
    <w:rsid w:val="008E5AA6"/>
    <w:rsid w:val="00A9293C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2013-04-10T15:25:00Z</dcterms:created>
  <dcterms:modified xsi:type="dcterms:W3CDTF">2013-04-15T13:54:00Z</dcterms:modified>
</cp:coreProperties>
</file>